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89" w:rsidRPr="00625889" w:rsidRDefault="00625889" w:rsidP="00625889">
      <w:pPr>
        <w:pStyle w:val="NoSpacing"/>
        <w:rPr>
          <w:sz w:val="24"/>
          <w:szCs w:val="24"/>
        </w:rPr>
      </w:pPr>
      <w:bookmarkStart w:id="0" w:name="_GoBack"/>
      <w:bookmarkEnd w:id="0"/>
    </w:p>
    <w:p w:rsidR="00625889" w:rsidRPr="00625889" w:rsidRDefault="00625889" w:rsidP="00625889">
      <w:pPr>
        <w:pStyle w:val="NoSpacing"/>
        <w:rPr>
          <w:sz w:val="24"/>
          <w:szCs w:val="24"/>
        </w:rPr>
      </w:pPr>
    </w:p>
    <w:p w:rsidR="00625889" w:rsidRPr="00625889" w:rsidRDefault="00625889" w:rsidP="00625889">
      <w:pPr>
        <w:pStyle w:val="NoSpacing"/>
        <w:rPr>
          <w:b/>
          <w:sz w:val="24"/>
          <w:szCs w:val="24"/>
        </w:rPr>
      </w:pPr>
      <w:r w:rsidRPr="00625889">
        <w:rPr>
          <w:b/>
          <w:sz w:val="24"/>
          <w:szCs w:val="24"/>
        </w:rPr>
        <w:t xml:space="preserve">UNIVERSITY </w:t>
      </w:r>
      <w:r w:rsidR="00887C47">
        <w:rPr>
          <w:b/>
          <w:sz w:val="24"/>
          <w:szCs w:val="24"/>
        </w:rPr>
        <w:t>SPACE</w:t>
      </w:r>
      <w:r w:rsidR="005E6D68">
        <w:rPr>
          <w:b/>
          <w:sz w:val="24"/>
          <w:szCs w:val="24"/>
        </w:rPr>
        <w:t xml:space="preserve"> COMMITTEE</w:t>
      </w:r>
      <w:r w:rsidRPr="00625889">
        <w:rPr>
          <w:b/>
          <w:sz w:val="24"/>
          <w:szCs w:val="24"/>
        </w:rPr>
        <w:t xml:space="preserve"> 2012-13</w:t>
      </w:r>
    </w:p>
    <w:p w:rsidR="00625889" w:rsidRDefault="00625889" w:rsidP="00625889">
      <w:pPr>
        <w:pStyle w:val="NoSpacing"/>
        <w:rPr>
          <w:sz w:val="24"/>
          <w:szCs w:val="24"/>
        </w:rPr>
      </w:pPr>
    </w:p>
    <w:p w:rsidR="00625889" w:rsidRPr="00625889" w:rsidRDefault="00625889" w:rsidP="00625889">
      <w:pPr>
        <w:pStyle w:val="NoSpacing"/>
        <w:rPr>
          <w:sz w:val="24"/>
          <w:szCs w:val="24"/>
        </w:rPr>
      </w:pPr>
    </w:p>
    <w:p w:rsidR="00625889" w:rsidRPr="00625889" w:rsidRDefault="005E6D68" w:rsidP="00625889">
      <w:pPr>
        <w:pStyle w:val="NoSpacing"/>
        <w:rPr>
          <w:sz w:val="24"/>
          <w:szCs w:val="24"/>
        </w:rPr>
      </w:pPr>
      <w:r>
        <w:rPr>
          <w:sz w:val="24"/>
          <w:szCs w:val="24"/>
        </w:rPr>
        <w:t>COMMITTEE</w:t>
      </w:r>
      <w:r w:rsidR="00625889" w:rsidRPr="00625889">
        <w:rPr>
          <w:sz w:val="24"/>
          <w:szCs w:val="24"/>
        </w:rPr>
        <w:t xml:space="preserve"> MEMBERS</w:t>
      </w:r>
    </w:p>
    <w:p w:rsidR="00625889" w:rsidRPr="00625889" w:rsidRDefault="00625889" w:rsidP="00625889">
      <w:pPr>
        <w:pStyle w:val="NoSpacing"/>
        <w:rPr>
          <w:sz w:val="24"/>
          <w:szCs w:val="24"/>
        </w:rPr>
      </w:pPr>
    </w:p>
    <w:p w:rsidR="00887C47" w:rsidRPr="00887C47" w:rsidRDefault="00887C47" w:rsidP="00887C47">
      <w:pPr>
        <w:pStyle w:val="NoSpacing"/>
        <w:rPr>
          <w:sz w:val="24"/>
          <w:szCs w:val="24"/>
        </w:rPr>
      </w:pPr>
      <w:r w:rsidRPr="00887C47">
        <w:rPr>
          <w:sz w:val="24"/>
          <w:szCs w:val="24"/>
        </w:rPr>
        <w:t>Gary DeLander, Associate Dean, Pharmacy</w:t>
      </w:r>
    </w:p>
    <w:p w:rsidR="00887C47" w:rsidRPr="00887C47" w:rsidRDefault="00887C47" w:rsidP="00887C47">
      <w:pPr>
        <w:pStyle w:val="NoSpacing"/>
        <w:rPr>
          <w:sz w:val="24"/>
          <w:szCs w:val="24"/>
        </w:rPr>
      </w:pPr>
      <w:r w:rsidRPr="00887C47">
        <w:rPr>
          <w:sz w:val="24"/>
          <w:szCs w:val="24"/>
        </w:rPr>
        <w:t>Michael Henthorne, Director, Memorial Union</w:t>
      </w:r>
    </w:p>
    <w:p w:rsidR="00887C47" w:rsidRPr="00887C47" w:rsidRDefault="00887C47" w:rsidP="00887C47">
      <w:pPr>
        <w:pStyle w:val="NoSpacing"/>
        <w:rPr>
          <w:sz w:val="24"/>
          <w:szCs w:val="24"/>
        </w:rPr>
      </w:pPr>
      <w:r w:rsidRPr="00887C47">
        <w:rPr>
          <w:sz w:val="24"/>
          <w:szCs w:val="24"/>
        </w:rPr>
        <w:t>Kate Hunter-Zaworski, Faculty Senate President</w:t>
      </w:r>
    </w:p>
    <w:p w:rsidR="00887C47" w:rsidRPr="00887C47" w:rsidRDefault="00887C47" w:rsidP="00887C47">
      <w:pPr>
        <w:pStyle w:val="NoSpacing"/>
        <w:rPr>
          <w:sz w:val="24"/>
          <w:szCs w:val="24"/>
        </w:rPr>
      </w:pPr>
      <w:r w:rsidRPr="00887C47">
        <w:rPr>
          <w:sz w:val="24"/>
          <w:szCs w:val="24"/>
        </w:rPr>
        <w:t>Vincent Martorello, Director, Facilities Services</w:t>
      </w:r>
    </w:p>
    <w:p w:rsidR="00887C47" w:rsidRPr="00887C47" w:rsidRDefault="00887C47" w:rsidP="00887C47">
      <w:pPr>
        <w:pStyle w:val="NoSpacing"/>
        <w:rPr>
          <w:sz w:val="24"/>
          <w:szCs w:val="24"/>
        </w:rPr>
      </w:pPr>
      <w:r w:rsidRPr="00887C47">
        <w:rPr>
          <w:sz w:val="24"/>
          <w:szCs w:val="24"/>
        </w:rPr>
        <w:t xml:space="preserve">Rebecca Mathern, Registrar  </w:t>
      </w:r>
    </w:p>
    <w:p w:rsidR="00887C47" w:rsidRPr="00887C47" w:rsidRDefault="00887C47" w:rsidP="00887C47">
      <w:pPr>
        <w:pStyle w:val="NoSpacing"/>
        <w:rPr>
          <w:sz w:val="24"/>
          <w:szCs w:val="24"/>
        </w:rPr>
      </w:pPr>
      <w:r w:rsidRPr="00887C47">
        <w:rPr>
          <w:sz w:val="24"/>
          <w:szCs w:val="24"/>
        </w:rPr>
        <w:t>Gabe Merrell, Program Manager, Virtual &amp; Built Environment Access Services</w:t>
      </w:r>
    </w:p>
    <w:p w:rsidR="00887C47" w:rsidRPr="00887C47" w:rsidRDefault="00887C47" w:rsidP="00887C47">
      <w:pPr>
        <w:pStyle w:val="NoSpacing"/>
        <w:rPr>
          <w:sz w:val="24"/>
          <w:szCs w:val="24"/>
        </w:rPr>
      </w:pPr>
      <w:r w:rsidRPr="00887C47">
        <w:rPr>
          <w:sz w:val="24"/>
          <w:szCs w:val="24"/>
        </w:rPr>
        <w:t xml:space="preserve">Don Neubaum, Associate Dean for Research, College of Business   </w:t>
      </w:r>
    </w:p>
    <w:p w:rsidR="00887C47" w:rsidRPr="00887C47" w:rsidRDefault="00887C47" w:rsidP="00887C47">
      <w:pPr>
        <w:pStyle w:val="NoSpacing"/>
        <w:rPr>
          <w:sz w:val="24"/>
          <w:szCs w:val="24"/>
        </w:rPr>
      </w:pPr>
      <w:r w:rsidRPr="00887C47">
        <w:rPr>
          <w:sz w:val="24"/>
          <w:szCs w:val="24"/>
        </w:rPr>
        <w:t>Larry Rodgers, Dean, Liberal Arts</w:t>
      </w:r>
    </w:p>
    <w:p w:rsidR="00887C47" w:rsidRPr="00887C47" w:rsidRDefault="00887C47" w:rsidP="00887C47">
      <w:pPr>
        <w:pStyle w:val="NoSpacing"/>
        <w:rPr>
          <w:sz w:val="24"/>
          <w:szCs w:val="24"/>
        </w:rPr>
      </w:pPr>
      <w:r w:rsidRPr="00887C47">
        <w:rPr>
          <w:sz w:val="24"/>
          <w:szCs w:val="24"/>
        </w:rPr>
        <w:t>John Ruben, Professor of Zoology</w:t>
      </w:r>
    </w:p>
    <w:p w:rsidR="00887C47" w:rsidRPr="00887C47" w:rsidRDefault="00887C47" w:rsidP="00887C47">
      <w:pPr>
        <w:pStyle w:val="NoSpacing"/>
        <w:rPr>
          <w:sz w:val="24"/>
          <w:szCs w:val="24"/>
        </w:rPr>
      </w:pPr>
      <w:r w:rsidRPr="00887C47">
        <w:rPr>
          <w:sz w:val="24"/>
          <w:szCs w:val="24"/>
        </w:rPr>
        <w:t xml:space="preserve">Brett Tyler, Director, Center for Genome Research and Biocomputing       </w:t>
      </w:r>
    </w:p>
    <w:p w:rsidR="00887C47" w:rsidRPr="00887C47" w:rsidRDefault="00887C47" w:rsidP="00887C47">
      <w:pPr>
        <w:pStyle w:val="NoSpacing"/>
        <w:rPr>
          <w:sz w:val="24"/>
          <w:szCs w:val="24"/>
        </w:rPr>
      </w:pPr>
      <w:r w:rsidRPr="00887C47">
        <w:rPr>
          <w:sz w:val="24"/>
          <w:szCs w:val="24"/>
        </w:rPr>
        <w:t>Tony Wilcox, Co-Director, School of Biological &amp; Population Health Sciences</w:t>
      </w:r>
    </w:p>
    <w:p w:rsidR="00887C47" w:rsidRPr="00887C47" w:rsidRDefault="00887C47" w:rsidP="00887C47">
      <w:pPr>
        <w:pStyle w:val="NoSpacing"/>
        <w:rPr>
          <w:i/>
          <w:sz w:val="24"/>
          <w:szCs w:val="24"/>
        </w:rPr>
      </w:pPr>
      <w:r w:rsidRPr="00887C47">
        <w:rPr>
          <w:i/>
          <w:sz w:val="24"/>
          <w:szCs w:val="24"/>
        </w:rPr>
        <w:t>TBD: ASOSU Representative</w:t>
      </w:r>
    </w:p>
    <w:p w:rsidR="00887C47" w:rsidRPr="00887C47" w:rsidRDefault="00887C47" w:rsidP="00887C47">
      <w:pPr>
        <w:pStyle w:val="NoSpacing"/>
        <w:rPr>
          <w:sz w:val="24"/>
          <w:szCs w:val="24"/>
        </w:rPr>
      </w:pPr>
    </w:p>
    <w:p w:rsidR="005E6D68" w:rsidRDefault="005E6D68" w:rsidP="005E6D68">
      <w:pPr>
        <w:pStyle w:val="NoSpacing"/>
        <w:rPr>
          <w:sz w:val="24"/>
          <w:szCs w:val="24"/>
        </w:rPr>
      </w:pPr>
    </w:p>
    <w:p w:rsidR="005E6D68" w:rsidRPr="005E6D68" w:rsidRDefault="005E6D68" w:rsidP="005E6D68">
      <w:pPr>
        <w:pStyle w:val="NoSpacing"/>
        <w:rPr>
          <w:sz w:val="24"/>
          <w:szCs w:val="24"/>
        </w:rPr>
      </w:pPr>
      <w:r>
        <w:rPr>
          <w:sz w:val="24"/>
          <w:szCs w:val="24"/>
        </w:rPr>
        <w:t>THE COMMITTEE</w:t>
      </w:r>
    </w:p>
    <w:p w:rsidR="005E6D68" w:rsidRPr="005E6D68" w:rsidRDefault="005E6D68" w:rsidP="005E6D68">
      <w:pPr>
        <w:pStyle w:val="NoSpacing"/>
        <w:rPr>
          <w:sz w:val="24"/>
          <w:szCs w:val="24"/>
        </w:rPr>
      </w:pPr>
    </w:p>
    <w:p w:rsidR="00887C47" w:rsidRPr="00887C47" w:rsidRDefault="00887C47" w:rsidP="00887C47">
      <w:pPr>
        <w:pStyle w:val="NoSpacing"/>
        <w:rPr>
          <w:sz w:val="24"/>
          <w:szCs w:val="24"/>
        </w:rPr>
      </w:pPr>
      <w:r>
        <w:rPr>
          <w:sz w:val="24"/>
          <w:szCs w:val="24"/>
        </w:rPr>
        <w:t>The</w:t>
      </w:r>
      <w:r w:rsidRPr="00887C47">
        <w:rPr>
          <w:sz w:val="24"/>
          <w:szCs w:val="24"/>
        </w:rPr>
        <w:t xml:space="preserve"> University Space Committee (USC) </w:t>
      </w:r>
      <w:r>
        <w:rPr>
          <w:sz w:val="24"/>
          <w:szCs w:val="24"/>
        </w:rPr>
        <w:t>will be co-chaired by Dr.</w:t>
      </w:r>
      <w:r w:rsidRPr="00887C47">
        <w:rPr>
          <w:sz w:val="24"/>
          <w:szCs w:val="24"/>
        </w:rPr>
        <w:t xml:space="preserve"> Kate Hunter-Zaworski and </w:t>
      </w:r>
      <w:r>
        <w:rPr>
          <w:sz w:val="24"/>
          <w:szCs w:val="24"/>
        </w:rPr>
        <w:t xml:space="preserve">Dr. </w:t>
      </w:r>
      <w:r w:rsidRPr="00887C47">
        <w:rPr>
          <w:sz w:val="24"/>
          <w:szCs w:val="24"/>
        </w:rPr>
        <w:t xml:space="preserve">Tony Wilcox </w:t>
      </w:r>
      <w:r>
        <w:rPr>
          <w:sz w:val="24"/>
          <w:szCs w:val="24"/>
        </w:rPr>
        <w:t xml:space="preserve">for 2012-13. </w:t>
      </w:r>
    </w:p>
    <w:p w:rsidR="00887C47" w:rsidRPr="00887C47" w:rsidRDefault="00887C47" w:rsidP="00887C47">
      <w:pPr>
        <w:pStyle w:val="NoSpacing"/>
        <w:rPr>
          <w:sz w:val="24"/>
          <w:szCs w:val="24"/>
        </w:rPr>
      </w:pPr>
    </w:p>
    <w:p w:rsidR="00887C47" w:rsidRPr="00887C47" w:rsidRDefault="00887C47" w:rsidP="00887C47">
      <w:pPr>
        <w:pStyle w:val="NoSpacing"/>
        <w:rPr>
          <w:sz w:val="24"/>
          <w:szCs w:val="24"/>
        </w:rPr>
      </w:pPr>
      <w:r>
        <w:rPr>
          <w:sz w:val="24"/>
          <w:szCs w:val="24"/>
        </w:rPr>
        <w:t>The</w:t>
      </w:r>
      <w:r w:rsidRPr="00887C47">
        <w:rPr>
          <w:sz w:val="24"/>
          <w:szCs w:val="24"/>
        </w:rPr>
        <w:t xml:space="preserve"> USC is responsible for monitoring and assessing space-related issues for the University. Space is a critical resource at OSU. It is imperative that the University allocates and manages space effectively as it develops new programs and existing programs evolve and change over time. The USC will advise University leadership, through the Provost, on policies that </w:t>
      </w:r>
    </w:p>
    <w:p w:rsidR="00887C47" w:rsidRPr="00887C47" w:rsidRDefault="00887C47" w:rsidP="00887C47">
      <w:pPr>
        <w:pStyle w:val="NoSpacing"/>
        <w:rPr>
          <w:sz w:val="24"/>
          <w:szCs w:val="24"/>
        </w:rPr>
      </w:pPr>
      <w:r w:rsidRPr="00887C47">
        <w:rPr>
          <w:sz w:val="24"/>
          <w:szCs w:val="24"/>
        </w:rPr>
        <w:t xml:space="preserve"> </w:t>
      </w:r>
    </w:p>
    <w:p w:rsidR="00887C47" w:rsidRPr="00887C47" w:rsidRDefault="00887C47" w:rsidP="00887C47">
      <w:pPr>
        <w:pStyle w:val="NoSpacing"/>
        <w:numPr>
          <w:ilvl w:val="0"/>
          <w:numId w:val="1"/>
        </w:numPr>
        <w:rPr>
          <w:sz w:val="24"/>
          <w:szCs w:val="24"/>
        </w:rPr>
      </w:pPr>
      <w:r w:rsidRPr="00887C47">
        <w:rPr>
          <w:sz w:val="24"/>
          <w:szCs w:val="24"/>
        </w:rPr>
        <w:t xml:space="preserve">are consistent with the philosophy that all space belongs to the University, </w:t>
      </w:r>
    </w:p>
    <w:p w:rsidR="00887C47" w:rsidRPr="00887C47" w:rsidRDefault="00887C47" w:rsidP="00887C47">
      <w:pPr>
        <w:pStyle w:val="NoSpacing"/>
        <w:numPr>
          <w:ilvl w:val="0"/>
          <w:numId w:val="1"/>
        </w:numPr>
        <w:rPr>
          <w:sz w:val="24"/>
          <w:szCs w:val="24"/>
        </w:rPr>
      </w:pPr>
      <w:r w:rsidRPr="00887C47">
        <w:rPr>
          <w:sz w:val="24"/>
          <w:szCs w:val="24"/>
        </w:rPr>
        <w:t xml:space="preserve">enable long-term growth of OSU educational, research, and outreach programs, </w:t>
      </w:r>
    </w:p>
    <w:p w:rsidR="00887C47" w:rsidRPr="00887C47" w:rsidRDefault="00887C47" w:rsidP="00887C47">
      <w:pPr>
        <w:pStyle w:val="NoSpacing"/>
        <w:numPr>
          <w:ilvl w:val="0"/>
          <w:numId w:val="1"/>
        </w:numPr>
        <w:rPr>
          <w:sz w:val="24"/>
          <w:szCs w:val="24"/>
        </w:rPr>
      </w:pPr>
      <w:r w:rsidRPr="00887C47">
        <w:rPr>
          <w:sz w:val="24"/>
          <w:szCs w:val="24"/>
        </w:rPr>
        <w:t xml:space="preserve">maintain state-of-the-art facilities through regular upgrade investments and a consistent program of operations and maintenance, and </w:t>
      </w:r>
    </w:p>
    <w:p w:rsidR="00887C47" w:rsidRPr="00887C47" w:rsidRDefault="00887C47" w:rsidP="00887C47">
      <w:pPr>
        <w:pStyle w:val="NoSpacing"/>
        <w:numPr>
          <w:ilvl w:val="0"/>
          <w:numId w:val="1"/>
        </w:numPr>
        <w:rPr>
          <w:sz w:val="24"/>
          <w:szCs w:val="24"/>
        </w:rPr>
      </w:pPr>
      <w:r w:rsidRPr="00887C47">
        <w:rPr>
          <w:sz w:val="24"/>
          <w:szCs w:val="24"/>
        </w:rPr>
        <w:t>are responsive to changing programmatic needs.</w:t>
      </w:r>
    </w:p>
    <w:p w:rsidR="00887C47" w:rsidRPr="00887C47" w:rsidRDefault="00887C47" w:rsidP="00887C47">
      <w:pPr>
        <w:pStyle w:val="NoSpacing"/>
        <w:rPr>
          <w:sz w:val="24"/>
          <w:szCs w:val="24"/>
        </w:rPr>
      </w:pPr>
    </w:p>
    <w:p w:rsidR="00625889" w:rsidRDefault="00887C47" w:rsidP="00887C47">
      <w:pPr>
        <w:pStyle w:val="NoSpacing"/>
        <w:rPr>
          <w:sz w:val="24"/>
          <w:szCs w:val="24"/>
        </w:rPr>
      </w:pPr>
      <w:r w:rsidRPr="00887C47">
        <w:rPr>
          <w:sz w:val="24"/>
          <w:szCs w:val="24"/>
        </w:rPr>
        <w:t>USC members will be expected to represent the very best interests of the University, not advocate for their units. The advisory nature of the USC means that this group makes recommendations, but does not serve in a decision-making capacity. Committee members are asked to commit to active participation, includ</w:t>
      </w:r>
      <w:r>
        <w:rPr>
          <w:sz w:val="24"/>
          <w:szCs w:val="24"/>
        </w:rPr>
        <w:t>ing a regular meeting schedule.</w:t>
      </w:r>
    </w:p>
    <w:p w:rsidR="00887C47" w:rsidRDefault="00887C47" w:rsidP="00887C47">
      <w:pPr>
        <w:pStyle w:val="NoSpacing"/>
        <w:rPr>
          <w:sz w:val="24"/>
          <w:szCs w:val="24"/>
        </w:rPr>
      </w:pPr>
    </w:p>
    <w:p w:rsidR="00887C47" w:rsidRPr="00625889" w:rsidRDefault="00887C47" w:rsidP="00887C47">
      <w:pPr>
        <w:pStyle w:val="NoSpacing"/>
        <w:rPr>
          <w:sz w:val="24"/>
          <w:szCs w:val="24"/>
        </w:rPr>
      </w:pPr>
      <w:r>
        <w:rPr>
          <w:sz w:val="24"/>
          <w:szCs w:val="24"/>
        </w:rPr>
        <w:t>The USC is appointed by the Provost.</w:t>
      </w:r>
    </w:p>
    <w:sectPr w:rsidR="00887C47" w:rsidRPr="00625889" w:rsidSect="00625889">
      <w:pgSz w:w="12240" w:h="15840" w:code="1"/>
      <w:pgMar w:top="720" w:right="72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C710F"/>
    <w:multiLevelType w:val="hybridMultilevel"/>
    <w:tmpl w:val="21C25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89"/>
    <w:rsid w:val="00051305"/>
    <w:rsid w:val="001E4D24"/>
    <w:rsid w:val="002B1947"/>
    <w:rsid w:val="004A53A4"/>
    <w:rsid w:val="00547346"/>
    <w:rsid w:val="005E6D68"/>
    <w:rsid w:val="00625889"/>
    <w:rsid w:val="00825E9F"/>
    <w:rsid w:val="00887C47"/>
    <w:rsid w:val="009F7804"/>
    <w:rsid w:val="00CE3350"/>
    <w:rsid w:val="00E41963"/>
    <w:rsid w:val="00F6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46AB-522B-4EFD-914A-6FEE6E6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Daniel, Andrea</cp:lastModifiedBy>
  <cp:revision>2</cp:revision>
  <dcterms:created xsi:type="dcterms:W3CDTF">2016-03-02T00:40:00Z</dcterms:created>
  <dcterms:modified xsi:type="dcterms:W3CDTF">2016-03-02T00:40:00Z</dcterms:modified>
</cp:coreProperties>
</file>